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EE" w:rsidRDefault="00B06A1B">
      <w:pPr>
        <w:spacing w:line="360" w:lineRule="auto"/>
        <w:jc w:val="center"/>
        <w:rPr>
          <w:rFonts w:ascii="宋体" w:hAnsi="宋体" w:cs="宋体"/>
          <w:b/>
          <w:sz w:val="11"/>
          <w:szCs w:val="11"/>
        </w:rPr>
      </w:pPr>
      <w:r>
        <w:rPr>
          <w:rFonts w:ascii="宋体" w:hAnsi="宋体" w:cs="宋体" w:hint="eastAsia"/>
          <w:b/>
          <w:sz w:val="44"/>
          <w:szCs w:val="44"/>
        </w:rPr>
        <w:t>保护患者隐私权制度与措施</w:t>
      </w:r>
    </w:p>
    <w:p w:rsidR="00A37EEE" w:rsidRPr="00A37EEE" w:rsidRDefault="00A37EEE">
      <w:pPr>
        <w:spacing w:line="360" w:lineRule="auto"/>
        <w:jc w:val="center"/>
        <w:rPr>
          <w:rFonts w:ascii="宋体" w:hAnsi="宋体" w:cs="宋体"/>
          <w:b/>
          <w:sz w:val="11"/>
          <w:szCs w:val="11"/>
        </w:rPr>
      </w:pPr>
    </w:p>
    <w:p w:rsidR="00992AEE" w:rsidRPr="00E433D5" w:rsidRDefault="00B06A1B" w:rsidP="00A37EEE">
      <w:pPr>
        <w:spacing w:line="360" w:lineRule="auto"/>
        <w:ind w:firstLineChars="50" w:firstLine="160"/>
        <w:rPr>
          <w:rFonts w:ascii="仿宋" w:eastAsia="仿宋" w:hAnsi="仿宋" w:cs="仿宋_GB2312"/>
          <w:bCs/>
          <w:sz w:val="32"/>
          <w:szCs w:val="32"/>
        </w:rPr>
      </w:pPr>
      <w:r w:rsidRPr="00E433D5">
        <w:rPr>
          <w:rFonts w:ascii="仿宋" w:eastAsia="仿宋" w:hAnsi="仿宋" w:cs="仿宋_GB2312" w:hint="eastAsia"/>
          <w:bCs/>
          <w:sz w:val="32"/>
          <w:szCs w:val="32"/>
        </w:rPr>
        <w:t>为贯彻落实国家法律、法规和规章的有关规定，切实尊重和维护患者的合法权益，保护患者的隐私权、构建和谐医患关系，特制定保护患者隐私权制度与措施如下：</w:t>
      </w:r>
    </w:p>
    <w:p w:rsidR="00992AEE" w:rsidRPr="00E433D5" w:rsidRDefault="00B06A1B">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一</w:t>
      </w:r>
      <w:r w:rsidR="0018449A" w:rsidRPr="00E433D5">
        <w:rPr>
          <w:rFonts w:ascii="仿宋" w:eastAsia="仿宋" w:hAnsi="仿宋" w:cs="仿宋_GB2312" w:hint="eastAsia"/>
          <w:bCs/>
          <w:sz w:val="32"/>
          <w:szCs w:val="32"/>
        </w:rPr>
        <w:t>、</w:t>
      </w:r>
      <w:r w:rsidRPr="00E433D5">
        <w:rPr>
          <w:rFonts w:ascii="仿宋" w:eastAsia="仿宋" w:hAnsi="仿宋" w:cs="仿宋_GB2312" w:hint="eastAsia"/>
          <w:bCs/>
          <w:sz w:val="32"/>
          <w:szCs w:val="32"/>
        </w:rPr>
        <w:t>制度</w:t>
      </w:r>
    </w:p>
    <w:p w:rsidR="00992AEE" w:rsidRPr="00E433D5" w:rsidRDefault="00B06A1B" w:rsidP="0018449A">
      <w:pPr>
        <w:spacing w:line="360" w:lineRule="auto"/>
        <w:ind w:firstLineChars="100" w:firstLine="320"/>
        <w:rPr>
          <w:rFonts w:ascii="仿宋" w:eastAsia="仿宋" w:hAnsi="仿宋" w:cs="仿宋_GB2312"/>
          <w:bCs/>
          <w:sz w:val="32"/>
          <w:szCs w:val="32"/>
        </w:rPr>
      </w:pPr>
      <w:r w:rsidRPr="00E433D5">
        <w:rPr>
          <w:rFonts w:ascii="仿宋" w:eastAsia="仿宋" w:hAnsi="仿宋" w:cs="仿宋_GB2312" w:hint="eastAsia"/>
          <w:bCs/>
          <w:sz w:val="32"/>
          <w:szCs w:val="32"/>
        </w:rPr>
        <w:t>医务工作人员在为病人提供医疗卫生服务时应遵守以下制度规定：</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（一）救死扶伤，实行人道主义，时刻为病人着想，耐心细致地为患者提供科学的医疗及护理服务。</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（二）为病人保守医疗秘密，实行保护性医疗，不泄露病人的隐私。医务人员既是病人隐私权的义务实施者，同时也是病人隐私的保护者。</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（三）尊重病人的人格与权利，对待病人不分民族、性别、职业、地位、财产状况，应一视同仁。</w:t>
      </w:r>
    </w:p>
    <w:p w:rsidR="00A37EEE" w:rsidRPr="00E433D5" w:rsidRDefault="00B06A1B" w:rsidP="00A37EEE">
      <w:pPr>
        <w:spacing w:line="360" w:lineRule="auto"/>
        <w:rPr>
          <w:rFonts w:ascii="仿宋" w:eastAsia="仿宋" w:hAnsi="仿宋" w:cs="宋体"/>
          <w:sz w:val="32"/>
          <w:szCs w:val="32"/>
        </w:rPr>
      </w:pPr>
      <w:r w:rsidRPr="00E433D5">
        <w:rPr>
          <w:rFonts w:ascii="仿宋" w:eastAsia="仿宋" w:hAnsi="仿宋" w:cs="仿宋_GB2312" w:hint="eastAsia"/>
          <w:bCs/>
          <w:sz w:val="32"/>
          <w:szCs w:val="32"/>
        </w:rPr>
        <w:t>（四）</w:t>
      </w:r>
      <w:r w:rsidR="00A37EEE" w:rsidRPr="00E433D5">
        <w:rPr>
          <w:rFonts w:ascii="仿宋" w:eastAsia="仿宋" w:hAnsi="仿宋" w:cs="宋体" w:hint="eastAsia"/>
          <w:sz w:val="32"/>
          <w:szCs w:val="32"/>
        </w:rPr>
        <w:t>严格执行国家卫健委颁布的《医务人员医德规范及实施办法》，明确要求医务人员</w:t>
      </w:r>
      <w:r w:rsidR="00707F4A" w:rsidRPr="00E433D5">
        <w:rPr>
          <w:rFonts w:ascii="仿宋" w:eastAsia="仿宋" w:hAnsi="仿宋" w:cs="宋体" w:hint="eastAsia"/>
          <w:sz w:val="32"/>
          <w:szCs w:val="32"/>
        </w:rPr>
        <w:t>做到“为患者保守秘密，不准泄露患者隐私及秘密”，《执业医师法》明文</w:t>
      </w:r>
      <w:r w:rsidR="00A37EEE" w:rsidRPr="00E433D5">
        <w:rPr>
          <w:rFonts w:ascii="仿宋" w:eastAsia="仿宋" w:hAnsi="仿宋" w:cs="宋体" w:hint="eastAsia"/>
          <w:sz w:val="32"/>
          <w:szCs w:val="32"/>
        </w:rPr>
        <w:t>规定：医师在执业活动中要关心、爱护、尊重患者，保护患者隐私，不得泄露。</w:t>
      </w:r>
    </w:p>
    <w:p w:rsidR="00674F92" w:rsidRPr="00E433D5" w:rsidRDefault="005D5B5C" w:rsidP="00A37EEE">
      <w:pPr>
        <w:spacing w:line="360" w:lineRule="auto"/>
        <w:rPr>
          <w:rFonts w:ascii="仿宋" w:eastAsia="仿宋" w:hAnsi="仿宋" w:cs="宋体"/>
          <w:sz w:val="32"/>
          <w:szCs w:val="32"/>
        </w:rPr>
      </w:pPr>
      <w:r w:rsidRPr="00E433D5">
        <w:rPr>
          <w:rFonts w:ascii="仿宋" w:eastAsia="仿宋" w:hAnsi="仿宋" w:cs="仿宋_GB2312" w:hint="eastAsia"/>
          <w:bCs/>
          <w:sz w:val="32"/>
          <w:szCs w:val="32"/>
        </w:rPr>
        <w:t>（五）</w:t>
      </w:r>
      <w:r w:rsidR="00674F92" w:rsidRPr="00E433D5">
        <w:rPr>
          <w:rFonts w:ascii="仿宋" w:eastAsia="仿宋" w:hAnsi="仿宋" w:cs="仿宋_GB2312" w:hint="eastAsia"/>
          <w:bCs/>
          <w:sz w:val="32"/>
          <w:szCs w:val="32"/>
        </w:rPr>
        <w:t>尊重患者民族风俗习惯及宗教信仰</w:t>
      </w:r>
      <w:r w:rsidRPr="00E433D5">
        <w:rPr>
          <w:rFonts w:ascii="仿宋" w:eastAsia="仿宋" w:hAnsi="仿宋" w:cs="仿宋_GB2312" w:hint="eastAsia"/>
          <w:bCs/>
          <w:sz w:val="32"/>
          <w:szCs w:val="32"/>
        </w:rPr>
        <w:t>。</w:t>
      </w:r>
    </w:p>
    <w:p w:rsidR="00992AEE" w:rsidRPr="00E433D5" w:rsidRDefault="00B06A1B">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二</w:t>
      </w:r>
      <w:r w:rsidR="0018449A" w:rsidRPr="00E433D5">
        <w:rPr>
          <w:rFonts w:ascii="仿宋" w:eastAsia="仿宋" w:hAnsi="仿宋" w:cs="仿宋_GB2312" w:hint="eastAsia"/>
          <w:bCs/>
          <w:sz w:val="32"/>
          <w:szCs w:val="32"/>
        </w:rPr>
        <w:t>、</w:t>
      </w:r>
      <w:r w:rsidRPr="00E433D5">
        <w:rPr>
          <w:rFonts w:ascii="仿宋" w:eastAsia="仿宋" w:hAnsi="仿宋" w:cs="仿宋_GB2312" w:hint="eastAsia"/>
          <w:bCs/>
          <w:sz w:val="32"/>
          <w:szCs w:val="32"/>
        </w:rPr>
        <w:t>措施</w:t>
      </w:r>
    </w:p>
    <w:p w:rsidR="00992AEE" w:rsidRPr="00E433D5" w:rsidRDefault="00B06A1B" w:rsidP="0018449A">
      <w:pPr>
        <w:spacing w:line="360" w:lineRule="auto"/>
        <w:ind w:firstLineChars="100" w:firstLine="320"/>
        <w:rPr>
          <w:rFonts w:ascii="仿宋" w:eastAsia="仿宋" w:hAnsi="仿宋" w:cs="仿宋_GB2312"/>
          <w:bCs/>
          <w:sz w:val="32"/>
          <w:szCs w:val="32"/>
        </w:rPr>
      </w:pPr>
      <w:r w:rsidRPr="00E433D5">
        <w:rPr>
          <w:rFonts w:ascii="仿宋" w:eastAsia="仿宋" w:hAnsi="仿宋" w:cs="仿宋_GB2312" w:hint="eastAsia"/>
          <w:bCs/>
          <w:sz w:val="32"/>
          <w:szCs w:val="32"/>
        </w:rPr>
        <w:lastRenderedPageBreak/>
        <w:t>为使患者的隐私得到切实保护，医务工作人员应当做到以下几点：</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（一）了解患者的民族、信仰、风俗、习惯、忌语，使其在不违反医疗、护理规定的原则下得到尊重。</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（二）医护人员未经患者本人或家属同意，不得私自向他人公开患者个人资料、病史、病程及诊疗过程资料。</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（三）工作人员要注意言谈中不得擅自议论患者及家属的隐私。</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（四）对特殊疾病的病人，医护人员床头交接时不应交接医疗诊断，应为患者保守医密。</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（五）对异性患者实施隐私处处置时，应有异性医护人员或家属陪伴。</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（六）危重症病人在更换被服、衣物、翻身时，应尽量减少暴露。</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（七）为患者处置时要拉帘或关闭治疗室的门。</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（八）住院病室要尽量做到男、女患者分开。</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（九）医护人员进行暴露性治疗、护理、处置等操作时，应加以遮挡或避免无关人员探视。</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（十）对于院内或科室内安排的涉及患者隐私的参观、学习活动，应征得患者本人同意，并告知学习内容。</w:t>
      </w:r>
    </w:p>
    <w:p w:rsidR="00992AEE" w:rsidRPr="00E433D5" w:rsidRDefault="00B06A1B" w:rsidP="0018449A">
      <w:pPr>
        <w:spacing w:line="360" w:lineRule="auto"/>
        <w:rPr>
          <w:rFonts w:ascii="仿宋" w:eastAsia="仿宋" w:hAnsi="仿宋" w:cs="仿宋_GB2312"/>
          <w:bCs/>
          <w:sz w:val="32"/>
          <w:szCs w:val="32"/>
        </w:rPr>
      </w:pPr>
      <w:r w:rsidRPr="00E433D5">
        <w:rPr>
          <w:rFonts w:ascii="仿宋" w:eastAsia="仿宋" w:hAnsi="仿宋" w:cs="仿宋_GB2312" w:hint="eastAsia"/>
          <w:bCs/>
          <w:sz w:val="32"/>
          <w:szCs w:val="32"/>
        </w:rPr>
        <w:t>（十一）除实施医疗活动外，不得擅自查阅患者的病历，如因科研、教学需要查阅病历的，需经医务科同意，阅后立即</w:t>
      </w:r>
      <w:r w:rsidRPr="00E433D5">
        <w:rPr>
          <w:rFonts w:ascii="仿宋" w:eastAsia="仿宋" w:hAnsi="仿宋" w:cs="仿宋_GB2312" w:hint="eastAsia"/>
          <w:bCs/>
          <w:sz w:val="32"/>
          <w:szCs w:val="32"/>
        </w:rPr>
        <w:lastRenderedPageBreak/>
        <w:t>归还，不得泄露患者隐私。</w:t>
      </w:r>
    </w:p>
    <w:p w:rsidR="00862DE8" w:rsidRPr="00E433D5" w:rsidRDefault="00F03F7B" w:rsidP="00862DE8">
      <w:pPr>
        <w:adjustRightInd w:val="0"/>
        <w:spacing w:line="360" w:lineRule="auto"/>
        <w:jc w:val="left"/>
        <w:rPr>
          <w:rFonts w:ascii="仿宋" w:eastAsia="仿宋" w:hAnsi="仿宋" w:cs="仿宋" w:hint="eastAsia"/>
          <w:color w:val="333333"/>
          <w:kern w:val="0"/>
          <w:sz w:val="32"/>
          <w:szCs w:val="32"/>
        </w:rPr>
      </w:pPr>
      <w:r w:rsidRPr="00E433D5">
        <w:rPr>
          <w:rFonts w:ascii="仿宋" w:eastAsia="仿宋" w:hAnsi="仿宋" w:cs="仿宋" w:hint="eastAsia"/>
          <w:color w:val="333333"/>
          <w:kern w:val="0"/>
          <w:sz w:val="32"/>
          <w:szCs w:val="32"/>
        </w:rPr>
        <w:t>（</w:t>
      </w:r>
      <w:r w:rsidR="00A37EEE" w:rsidRPr="00E433D5">
        <w:rPr>
          <w:rFonts w:ascii="仿宋" w:eastAsia="仿宋" w:hAnsi="仿宋" w:cs="仿宋" w:hint="eastAsia"/>
          <w:color w:val="333333"/>
          <w:kern w:val="0"/>
          <w:sz w:val="32"/>
          <w:szCs w:val="32"/>
        </w:rPr>
        <w:t>十二</w:t>
      </w:r>
      <w:r w:rsidRPr="00E433D5">
        <w:rPr>
          <w:rFonts w:ascii="仿宋" w:eastAsia="仿宋" w:hAnsi="仿宋" w:cs="仿宋" w:hint="eastAsia"/>
          <w:color w:val="333333"/>
          <w:kern w:val="0"/>
          <w:sz w:val="32"/>
          <w:szCs w:val="32"/>
        </w:rPr>
        <w:t>）医生在病史询问过程中确认患者系少数民族或宗教信仰者后，应主动了解其在生活和饮食方面的禁忌，询问患者的需求，并在病历中做好相应记录。</w:t>
      </w:r>
      <w:r w:rsidR="00862DE8" w:rsidRPr="00E433D5">
        <w:rPr>
          <w:rFonts w:ascii="仿宋" w:eastAsia="仿宋" w:hAnsi="仿宋" w:cs="仿宋" w:hint="eastAsia"/>
          <w:color w:val="333333"/>
          <w:kern w:val="0"/>
          <w:sz w:val="32"/>
          <w:szCs w:val="32"/>
        </w:rPr>
        <w:t>食堂应给患者提供适宜的饮食。涉及饮食禁忌的，科室应提前通知食堂。</w:t>
      </w:r>
    </w:p>
    <w:p w:rsidR="00F03F7B" w:rsidRPr="00E433D5" w:rsidRDefault="00A37EEE" w:rsidP="00F03F7B">
      <w:pPr>
        <w:adjustRightInd w:val="0"/>
        <w:spacing w:line="360" w:lineRule="auto"/>
        <w:jc w:val="left"/>
        <w:rPr>
          <w:rFonts w:ascii="仿宋" w:eastAsia="仿宋" w:hAnsi="仿宋" w:cs="仿宋" w:hint="eastAsia"/>
          <w:color w:val="333333"/>
          <w:kern w:val="0"/>
          <w:sz w:val="32"/>
          <w:szCs w:val="32"/>
        </w:rPr>
      </w:pPr>
      <w:r w:rsidRPr="00E433D5">
        <w:rPr>
          <w:rFonts w:ascii="仿宋" w:eastAsia="仿宋" w:hAnsi="仿宋" w:cs="仿宋" w:hint="eastAsia"/>
          <w:color w:val="333333"/>
          <w:kern w:val="0"/>
          <w:sz w:val="32"/>
          <w:szCs w:val="32"/>
        </w:rPr>
        <w:t>（十三</w:t>
      </w:r>
      <w:r w:rsidR="00F03F7B" w:rsidRPr="00E433D5">
        <w:rPr>
          <w:rFonts w:ascii="仿宋" w:eastAsia="仿宋" w:hAnsi="仿宋" w:cs="仿宋" w:hint="eastAsia"/>
          <w:color w:val="333333"/>
          <w:kern w:val="0"/>
          <w:sz w:val="32"/>
          <w:szCs w:val="32"/>
        </w:rPr>
        <w:t>）在诊疗过程中，相关医务人员应做好交接工作，并通过各种途径进一步了解该民族的风俗习惯。</w:t>
      </w:r>
    </w:p>
    <w:p w:rsidR="00F03F7B" w:rsidRPr="00E433D5" w:rsidRDefault="00862DE8" w:rsidP="00F03F7B">
      <w:pPr>
        <w:adjustRightInd w:val="0"/>
        <w:spacing w:line="360" w:lineRule="auto"/>
        <w:jc w:val="left"/>
        <w:rPr>
          <w:rFonts w:ascii="仿宋" w:eastAsia="仿宋" w:hAnsi="仿宋" w:cs="仿宋" w:hint="eastAsia"/>
          <w:color w:val="333333"/>
          <w:kern w:val="0"/>
          <w:sz w:val="32"/>
          <w:szCs w:val="32"/>
        </w:rPr>
      </w:pPr>
      <w:r w:rsidRPr="00E433D5">
        <w:rPr>
          <w:rFonts w:ascii="仿宋" w:eastAsia="仿宋" w:hAnsi="仿宋" w:cs="仿宋" w:hint="eastAsia"/>
          <w:color w:val="333333"/>
          <w:kern w:val="0"/>
          <w:sz w:val="32"/>
          <w:szCs w:val="32"/>
        </w:rPr>
        <w:t>（十四</w:t>
      </w:r>
      <w:r w:rsidR="00F03F7B" w:rsidRPr="00E433D5">
        <w:rPr>
          <w:rFonts w:ascii="仿宋" w:eastAsia="仿宋" w:hAnsi="仿宋" w:cs="仿宋" w:hint="eastAsia"/>
          <w:color w:val="333333"/>
          <w:kern w:val="0"/>
          <w:sz w:val="32"/>
          <w:szCs w:val="32"/>
        </w:rPr>
        <w:t>）患者在院期间进行的宗教和民族活动，凡属国家法律允许的，医务人员要尊重和保护，在条件许可时，应主动提供相应的服务。不得嘲笑、歧视和在公共场所议论。</w:t>
      </w:r>
    </w:p>
    <w:p w:rsidR="00F03F7B" w:rsidRPr="00E433D5" w:rsidRDefault="00862DE8" w:rsidP="00F03F7B">
      <w:pPr>
        <w:adjustRightInd w:val="0"/>
        <w:spacing w:line="360" w:lineRule="auto"/>
        <w:jc w:val="left"/>
        <w:rPr>
          <w:rFonts w:ascii="仿宋" w:eastAsia="仿宋" w:hAnsi="仿宋" w:cs="仿宋" w:hint="eastAsia"/>
          <w:sz w:val="32"/>
          <w:szCs w:val="32"/>
        </w:rPr>
      </w:pPr>
      <w:r w:rsidRPr="00E433D5">
        <w:rPr>
          <w:rFonts w:ascii="仿宋" w:eastAsia="仿宋" w:hAnsi="仿宋" w:cs="仿宋" w:hint="eastAsia"/>
          <w:color w:val="333333"/>
          <w:kern w:val="0"/>
          <w:sz w:val="32"/>
          <w:szCs w:val="32"/>
        </w:rPr>
        <w:t>（十五</w:t>
      </w:r>
      <w:r w:rsidR="00F03F7B" w:rsidRPr="00E433D5">
        <w:rPr>
          <w:rFonts w:ascii="仿宋" w:eastAsia="仿宋" w:hAnsi="仿宋" w:cs="仿宋" w:hint="eastAsia"/>
          <w:color w:val="333333"/>
          <w:kern w:val="0"/>
          <w:sz w:val="32"/>
          <w:szCs w:val="32"/>
        </w:rPr>
        <w:t>）当患者的宗教和民族活动已经影响医院工作秩序和其他患者的就医环境时，医务人员因做好劝导工作，劝导过程注意方式方法，避免粗暴干涉。</w:t>
      </w:r>
    </w:p>
    <w:p w:rsidR="00F03F7B" w:rsidRPr="00E433D5" w:rsidRDefault="00F03F7B" w:rsidP="00F03F7B">
      <w:pPr>
        <w:widowControl/>
        <w:adjustRightInd w:val="0"/>
        <w:snapToGrid w:val="0"/>
        <w:spacing w:line="360" w:lineRule="auto"/>
        <w:ind w:firstLine="627"/>
        <w:rPr>
          <w:rFonts w:ascii="仿宋" w:eastAsia="仿宋" w:hAnsi="仿宋" w:cs="仿宋" w:hint="eastAsia"/>
          <w:color w:val="333333"/>
          <w:kern w:val="0"/>
          <w:sz w:val="32"/>
          <w:szCs w:val="32"/>
        </w:rPr>
      </w:pPr>
    </w:p>
    <w:p w:rsidR="0073202D" w:rsidRPr="00E433D5" w:rsidRDefault="00F03F7B" w:rsidP="0073202D">
      <w:pPr>
        <w:spacing w:line="360" w:lineRule="auto"/>
        <w:ind w:firstLineChars="1600" w:firstLine="5120"/>
        <w:rPr>
          <w:rFonts w:ascii="仿宋" w:eastAsia="仿宋" w:hAnsi="仿宋" w:hint="eastAsia"/>
          <w:sz w:val="32"/>
          <w:szCs w:val="32"/>
        </w:rPr>
      </w:pPr>
      <w:r w:rsidRPr="00E433D5">
        <w:rPr>
          <w:rFonts w:ascii="仿宋" w:eastAsia="仿宋" w:hAnsi="仿宋" w:cs="仿宋" w:hint="eastAsia"/>
          <w:sz w:val="32"/>
          <w:szCs w:val="32"/>
        </w:rPr>
        <w:t xml:space="preserve"> </w:t>
      </w:r>
      <w:r w:rsidR="0073202D" w:rsidRPr="00E433D5">
        <w:rPr>
          <w:rFonts w:ascii="仿宋" w:eastAsia="仿宋" w:hAnsi="仿宋" w:hint="eastAsia"/>
          <w:sz w:val="32"/>
          <w:szCs w:val="32"/>
        </w:rPr>
        <w:t>常德市康复医院</w:t>
      </w:r>
    </w:p>
    <w:p w:rsidR="0073202D" w:rsidRPr="00E433D5" w:rsidRDefault="0073202D" w:rsidP="0073202D">
      <w:pPr>
        <w:spacing w:line="360" w:lineRule="auto"/>
        <w:ind w:firstLineChars="200" w:firstLine="640"/>
        <w:rPr>
          <w:rFonts w:ascii="仿宋" w:eastAsia="仿宋" w:hAnsi="仿宋" w:hint="eastAsia"/>
          <w:sz w:val="32"/>
          <w:szCs w:val="32"/>
        </w:rPr>
      </w:pPr>
      <w:r w:rsidRPr="00E433D5">
        <w:rPr>
          <w:rFonts w:ascii="仿宋" w:eastAsia="仿宋" w:hAnsi="仿宋" w:hint="eastAsia"/>
          <w:sz w:val="32"/>
          <w:szCs w:val="32"/>
        </w:rPr>
        <w:t xml:space="preserve">                             2024年6月6日</w:t>
      </w:r>
    </w:p>
    <w:p w:rsidR="00F03F7B" w:rsidRPr="00E433D5" w:rsidRDefault="00F03F7B" w:rsidP="00F03F7B">
      <w:pPr>
        <w:spacing w:line="360" w:lineRule="auto"/>
        <w:rPr>
          <w:rFonts w:ascii="仿宋_GB2312" w:eastAsia="仿宋_GB2312" w:hAnsi="仿宋" w:cs="仿宋" w:hint="eastAsia"/>
          <w:sz w:val="32"/>
          <w:szCs w:val="32"/>
        </w:rPr>
      </w:pPr>
    </w:p>
    <w:p w:rsidR="00F03F7B" w:rsidRPr="00E433D5" w:rsidRDefault="00F03F7B" w:rsidP="00F03F7B">
      <w:pPr>
        <w:spacing w:line="360" w:lineRule="auto"/>
        <w:rPr>
          <w:rFonts w:ascii="仿宋_GB2312" w:eastAsia="仿宋_GB2312" w:hAnsi="仿宋" w:cs="仿宋" w:hint="eastAsia"/>
          <w:sz w:val="32"/>
          <w:szCs w:val="32"/>
        </w:rPr>
      </w:pPr>
    </w:p>
    <w:p w:rsidR="00022381" w:rsidRPr="00E433D5" w:rsidRDefault="00F03F7B" w:rsidP="00E433D5">
      <w:pPr>
        <w:spacing w:line="360" w:lineRule="auto"/>
        <w:rPr>
          <w:rFonts w:ascii="仿宋_GB2312" w:eastAsia="仿宋_GB2312" w:hAnsi="仿宋" w:cs="仿宋" w:hint="eastAsia"/>
          <w:sz w:val="32"/>
          <w:szCs w:val="32"/>
        </w:rPr>
      </w:pPr>
      <w:r w:rsidRPr="00E433D5">
        <w:rPr>
          <w:rFonts w:ascii="仿宋_GB2312" w:eastAsia="仿宋_GB2312" w:hAnsi="仿宋" w:cs="仿宋" w:hint="eastAsia"/>
          <w:sz w:val="32"/>
          <w:szCs w:val="32"/>
        </w:rPr>
        <w:t xml:space="preserve">                                     </w:t>
      </w:r>
    </w:p>
    <w:p w:rsidR="00022381" w:rsidRPr="00E433D5" w:rsidRDefault="00022381" w:rsidP="00022381">
      <w:pPr>
        <w:spacing w:line="360" w:lineRule="auto"/>
        <w:ind w:firstLineChars="1850" w:firstLine="5920"/>
        <w:rPr>
          <w:rFonts w:ascii="仿宋_GB2312" w:eastAsia="仿宋_GB2312" w:hAnsi="仿宋" w:cs="仿宋" w:hint="eastAsia"/>
          <w:sz w:val="32"/>
          <w:szCs w:val="32"/>
        </w:rPr>
      </w:pPr>
    </w:p>
    <w:p w:rsidR="00022381" w:rsidRPr="00E433D5" w:rsidRDefault="00022381" w:rsidP="00022381">
      <w:pPr>
        <w:spacing w:line="360" w:lineRule="auto"/>
        <w:ind w:firstLineChars="1850" w:firstLine="5920"/>
        <w:rPr>
          <w:rFonts w:ascii="仿宋_GB2312" w:eastAsia="仿宋_GB2312" w:hAnsi="仿宋" w:cs="仿宋" w:hint="eastAsia"/>
          <w:sz w:val="32"/>
          <w:szCs w:val="32"/>
        </w:rPr>
      </w:pPr>
    </w:p>
    <w:p w:rsidR="00992AEE" w:rsidRDefault="0018449A" w:rsidP="0018449A">
      <w:pPr>
        <w:spacing w:line="360" w:lineRule="auto"/>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bookmarkStart w:id="0" w:name="_GoBack"/>
      <w:bookmarkEnd w:id="0"/>
    </w:p>
    <w:sectPr w:rsidR="00992AEE" w:rsidSect="00992AE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D6" w:rsidRDefault="003746D6" w:rsidP="0018449A">
      <w:pPr>
        <w:ind w:firstLine="560"/>
      </w:pPr>
      <w:r>
        <w:separator/>
      </w:r>
    </w:p>
  </w:endnote>
  <w:endnote w:type="continuationSeparator" w:id="0">
    <w:p w:rsidR="003746D6" w:rsidRDefault="003746D6" w:rsidP="0018449A">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D6" w:rsidRDefault="003746D6" w:rsidP="0018449A">
      <w:pPr>
        <w:ind w:firstLine="560"/>
      </w:pPr>
      <w:r>
        <w:separator/>
      </w:r>
    </w:p>
  </w:footnote>
  <w:footnote w:type="continuationSeparator" w:id="0">
    <w:p w:rsidR="003746D6" w:rsidRDefault="003746D6" w:rsidP="0018449A">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AEE"/>
    <w:rsid w:val="00022381"/>
    <w:rsid w:val="0018449A"/>
    <w:rsid w:val="00287499"/>
    <w:rsid w:val="002B61C8"/>
    <w:rsid w:val="0034252A"/>
    <w:rsid w:val="003746D6"/>
    <w:rsid w:val="00457EA0"/>
    <w:rsid w:val="00565B7D"/>
    <w:rsid w:val="005D5B5C"/>
    <w:rsid w:val="0061340B"/>
    <w:rsid w:val="00674F92"/>
    <w:rsid w:val="006C72D4"/>
    <w:rsid w:val="00707F4A"/>
    <w:rsid w:val="0073202D"/>
    <w:rsid w:val="007524CB"/>
    <w:rsid w:val="00752DCF"/>
    <w:rsid w:val="00791C95"/>
    <w:rsid w:val="00837CB3"/>
    <w:rsid w:val="00862DE8"/>
    <w:rsid w:val="00992AEE"/>
    <w:rsid w:val="00A37A07"/>
    <w:rsid w:val="00A37EEE"/>
    <w:rsid w:val="00B06A1B"/>
    <w:rsid w:val="00B06C6D"/>
    <w:rsid w:val="00B367EA"/>
    <w:rsid w:val="00C81E23"/>
    <w:rsid w:val="00D43A92"/>
    <w:rsid w:val="00E433D5"/>
    <w:rsid w:val="00F03F7B"/>
    <w:rsid w:val="00F0464F"/>
    <w:rsid w:val="00FA402B"/>
    <w:rsid w:val="010F3378"/>
    <w:rsid w:val="32060B3B"/>
    <w:rsid w:val="52A17F77"/>
    <w:rsid w:val="612B6D4E"/>
    <w:rsid w:val="65461C2B"/>
    <w:rsid w:val="77585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92A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4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449A"/>
    <w:rPr>
      <w:kern w:val="2"/>
      <w:sz w:val="18"/>
      <w:szCs w:val="18"/>
    </w:rPr>
  </w:style>
  <w:style w:type="paragraph" w:styleId="a4">
    <w:name w:val="footer"/>
    <w:basedOn w:val="a"/>
    <w:link w:val="Char0"/>
    <w:rsid w:val="0018449A"/>
    <w:pPr>
      <w:tabs>
        <w:tab w:val="center" w:pos="4153"/>
        <w:tab w:val="right" w:pos="8306"/>
      </w:tabs>
      <w:snapToGrid w:val="0"/>
      <w:jc w:val="left"/>
    </w:pPr>
    <w:rPr>
      <w:sz w:val="18"/>
      <w:szCs w:val="18"/>
    </w:rPr>
  </w:style>
  <w:style w:type="character" w:customStyle="1" w:styleId="Char0">
    <w:name w:val="页脚 Char"/>
    <w:basedOn w:val="a0"/>
    <w:link w:val="a4"/>
    <w:rsid w:val="0018449A"/>
    <w:rPr>
      <w:kern w:val="2"/>
      <w:sz w:val="18"/>
      <w:szCs w:val="18"/>
    </w:rPr>
  </w:style>
  <w:style w:type="paragraph" w:customStyle="1" w:styleId="p0">
    <w:name w:val="p0"/>
    <w:basedOn w:val="a"/>
    <w:qFormat/>
    <w:rsid w:val="00674F92"/>
    <w:pPr>
      <w:widowControl/>
    </w:pPr>
    <w:rPr>
      <w:rFonts w:asciiTheme="minorHAnsi" w:hAnsiTheme="minorHAnsi" w:cstheme="minorBidi"/>
      <w:kern w:val="0"/>
      <w:szCs w:val="21"/>
    </w:rPr>
  </w:style>
</w:styles>
</file>

<file path=word/webSettings.xml><?xml version="1.0" encoding="utf-8"?>
<w:webSettings xmlns:r="http://schemas.openxmlformats.org/officeDocument/2006/relationships" xmlns:w="http://schemas.openxmlformats.org/wordprocessingml/2006/main">
  <w:divs>
    <w:div w:id="188837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58C2F-1269-440F-8D23-F5B2429A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190</Words>
  <Characters>1087</Characters>
  <Application>Microsoft Office Word</Application>
  <DocSecurity>0</DocSecurity>
  <Lines>9</Lines>
  <Paragraphs>2</Paragraphs>
  <ScaleCrop>false</ScaleCrop>
  <Company>微软中国</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2014-10-29T12:08:00Z</dcterms:created>
  <dcterms:modified xsi:type="dcterms:W3CDTF">2024-06-05T09:00:00Z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